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654" w:rsidRPr="00BD0082" w:rsidRDefault="00FE13E9" w:rsidP="00BD0082">
      <w:pPr>
        <w:pStyle w:val="a3"/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D0082">
        <w:rPr>
          <w:rFonts w:ascii="Times New Roman" w:hAnsi="Times New Roman" w:cs="Times New Roman"/>
          <w:sz w:val="24"/>
          <w:szCs w:val="24"/>
        </w:rPr>
        <w:t>Работники МБУ «Молодежный центр» Гатчинского муниципального округа и МБУ «Центр физической культуры «Энергия» (</w:t>
      </w:r>
      <w:proofErr w:type="spellStart"/>
      <w:r w:rsidRPr="00BD0082">
        <w:rPr>
          <w:rFonts w:ascii="Times New Roman" w:hAnsi="Times New Roman" w:cs="Times New Roman"/>
          <w:sz w:val="24"/>
          <w:szCs w:val="24"/>
        </w:rPr>
        <w:t>Войсковицы</w:t>
      </w:r>
      <w:proofErr w:type="spellEnd"/>
      <w:r w:rsidRPr="00BD0082">
        <w:rPr>
          <w:rFonts w:ascii="Times New Roman" w:hAnsi="Times New Roman" w:cs="Times New Roman"/>
          <w:sz w:val="24"/>
          <w:szCs w:val="24"/>
        </w:rPr>
        <w:t xml:space="preserve">) прошли тестирование  ГТО. Возглавляли команды руководители учреждений Чернова Виктория Сергеевна и </w:t>
      </w:r>
      <w:proofErr w:type="spellStart"/>
      <w:r w:rsidRPr="00BD0082">
        <w:rPr>
          <w:rFonts w:ascii="Times New Roman" w:hAnsi="Times New Roman" w:cs="Times New Roman"/>
          <w:sz w:val="24"/>
          <w:szCs w:val="24"/>
        </w:rPr>
        <w:t>Даурцева</w:t>
      </w:r>
      <w:proofErr w:type="spellEnd"/>
      <w:r w:rsidRPr="00BD0082">
        <w:rPr>
          <w:rFonts w:ascii="Times New Roman" w:hAnsi="Times New Roman" w:cs="Times New Roman"/>
          <w:sz w:val="24"/>
          <w:szCs w:val="24"/>
        </w:rPr>
        <w:t xml:space="preserve"> Юлия Николаевна. В программу тестирования вошли все необходимые виды обязательных испытаний и испытаний по выбору для возрастных категорий участников. </w:t>
      </w:r>
    </w:p>
    <w:p w:rsidR="00BD0082" w:rsidRPr="00BD0082" w:rsidRDefault="00BD0082" w:rsidP="00BD0082">
      <w:pPr>
        <w:pStyle w:val="a3"/>
        <w:spacing w:line="276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082">
        <w:rPr>
          <w:rFonts w:ascii="Times New Roman" w:hAnsi="Times New Roman" w:cs="Times New Roman"/>
          <w:sz w:val="24"/>
          <w:szCs w:val="24"/>
        </w:rPr>
        <w:t>Кроме того, что многие станут обладателями знаков отличия ГТО, с этого года выполнение</w:t>
      </w:r>
      <w:r w:rsidRPr="00BD0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нормативов испытаний Всероссийского физкультурно-спортивного комплекса «Готов к труду и обороне» дает право на получение налогового вычета.</w:t>
      </w:r>
    </w:p>
    <w:p w:rsidR="00BD0082" w:rsidRPr="00BD0082" w:rsidRDefault="00BD0082" w:rsidP="00BD0082">
      <w:pPr>
        <w:pStyle w:val="a3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08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вычета составляет 18 000 руб. в год. Это не прямой возврат денег за ГТО, а возможность уменьшить налогооблагаемый доход. То есть эта сумма заработной платы не будет подлежать налогообложению НДФЛ. Вычет предоставляется тем гражданам, которые впервые награждены знаком отличия ГТО, или повторно выполнили нормативы и подтвердили полученный ранее знак.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BD008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одним из важных условий является, чтобы в год тестирования ГТО была пройдена диспансеризация. А вот возрастная ступень и уровень сложности (золотой, серебряный или бронзовый знаки отличия) значения не имеют.</w:t>
      </w:r>
    </w:p>
    <w:p w:rsidR="00BD0082" w:rsidRPr="00BD0082" w:rsidRDefault="00BD0082" w:rsidP="00BD0082">
      <w:pPr>
        <w:pStyle w:val="a3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0082" w:rsidRDefault="00BD0082">
      <w:r>
        <w:rPr>
          <w:noProof/>
          <w:lang w:eastAsia="ru-RU"/>
        </w:rPr>
        <w:drawing>
          <wp:inline distT="0" distB="0" distL="0" distR="0">
            <wp:extent cx="3200399" cy="3200399"/>
            <wp:effectExtent l="0" t="0" r="635" b="635"/>
            <wp:docPr id="1" name="Рисунок 1" descr="https://sun9-79.userapi.com/impg/1DDO2qTjoUdfFDMK3J3aETjkPUA0Ck-F4LhqDA/mmxfmDcs358.jpg?size=1600x1600&amp;quality=95&amp;sign=2bb6213bf1f4d27101ac01fe054d371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79.userapi.com/impg/1DDO2qTjoUdfFDMK3J3aETjkPUA0Ck-F4LhqDA/mmxfmDcs358.jpg?size=1600x1600&amp;quality=95&amp;sign=2bb6213bf1f4d27101ac01fe054d3712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8690" cy="319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9470996" wp14:editId="6547B248">
            <wp:extent cx="2396836" cy="3195782"/>
            <wp:effectExtent l="0" t="0" r="3810" b="5080"/>
            <wp:docPr id="3" name="Рисунок 3" descr="C:\Users\User\Downloads\_4hemyBqeKrx7rfgwAOWhrwWUOKUDO57nhUcWVVWknFYApCUda3HIS1NVBBvmcX8POhevWGswt7Hc68GfGdVPm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_4hemyBqeKrx7rfgwAOWhrwWUOKUDO57nhUcWVVWknFYApCUda3HIS1NVBBvmcX8POhevWGswt7Hc68GfGdVPmt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685" cy="3199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0082" w:rsidRDefault="00BD0082"/>
    <w:sectPr w:rsidR="00BD00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3E9"/>
    <w:rsid w:val="00BD0082"/>
    <w:rsid w:val="00DF3654"/>
    <w:rsid w:val="00EF5293"/>
    <w:rsid w:val="00FE1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D008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D00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00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D008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D00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00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615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85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0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45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4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07594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2025-06-06T07:15:00Z</dcterms:created>
  <dcterms:modified xsi:type="dcterms:W3CDTF">2025-06-06T07:15:00Z</dcterms:modified>
</cp:coreProperties>
</file>